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4BA0" w:rsidRPr="00B83AEF" w:rsidRDefault="00BF4BA0" w:rsidP="00405A2E">
      <w:pPr>
        <w:spacing w:line="480" w:lineRule="auto"/>
        <w:jc w:val="center"/>
        <w:rPr>
          <w:rFonts w:ascii="Times New Roman" w:hAnsi="Times New Roman" w:cs="Times New Roman"/>
          <w:sz w:val="24"/>
          <w:szCs w:val="24"/>
        </w:rPr>
      </w:pPr>
    </w:p>
    <w:p w:rsidR="00BF4BA0" w:rsidRPr="00B83AEF" w:rsidRDefault="00BF4BA0" w:rsidP="00405A2E">
      <w:pPr>
        <w:spacing w:line="480" w:lineRule="auto"/>
        <w:jc w:val="center"/>
        <w:rPr>
          <w:rFonts w:ascii="Times New Roman" w:hAnsi="Times New Roman" w:cs="Times New Roman"/>
          <w:sz w:val="24"/>
          <w:szCs w:val="24"/>
        </w:rPr>
      </w:pPr>
    </w:p>
    <w:p w:rsidR="00BF4BA0" w:rsidRPr="00B83AEF" w:rsidRDefault="00BF4BA0" w:rsidP="00405A2E">
      <w:pPr>
        <w:spacing w:line="480" w:lineRule="auto"/>
        <w:jc w:val="center"/>
        <w:rPr>
          <w:rFonts w:ascii="Times New Roman" w:hAnsi="Times New Roman" w:cs="Times New Roman"/>
          <w:sz w:val="24"/>
          <w:szCs w:val="24"/>
        </w:rPr>
      </w:pPr>
    </w:p>
    <w:p w:rsidR="00BF4BA0" w:rsidRPr="00B83AEF" w:rsidRDefault="00BF4BA0" w:rsidP="00405A2E">
      <w:pPr>
        <w:spacing w:line="480" w:lineRule="auto"/>
        <w:jc w:val="center"/>
        <w:rPr>
          <w:rFonts w:ascii="Times New Roman" w:hAnsi="Times New Roman" w:cs="Times New Roman"/>
          <w:sz w:val="24"/>
          <w:szCs w:val="24"/>
        </w:rPr>
      </w:pPr>
    </w:p>
    <w:p w:rsidR="00BF4BA0" w:rsidRPr="00B83AEF" w:rsidRDefault="00BF4BA0" w:rsidP="00405A2E">
      <w:pPr>
        <w:spacing w:line="480" w:lineRule="auto"/>
        <w:jc w:val="center"/>
        <w:rPr>
          <w:rFonts w:ascii="Times New Roman" w:hAnsi="Times New Roman" w:cs="Times New Roman"/>
          <w:sz w:val="24"/>
          <w:szCs w:val="24"/>
        </w:rPr>
      </w:pPr>
    </w:p>
    <w:p w:rsidR="00BF4BA0" w:rsidRPr="00B83AEF" w:rsidRDefault="00BF4BA0" w:rsidP="00405A2E">
      <w:pPr>
        <w:spacing w:line="480" w:lineRule="auto"/>
        <w:jc w:val="center"/>
        <w:rPr>
          <w:rFonts w:ascii="Times New Roman" w:hAnsi="Times New Roman" w:cs="Times New Roman"/>
          <w:sz w:val="24"/>
          <w:szCs w:val="24"/>
        </w:rPr>
      </w:pPr>
    </w:p>
    <w:p w:rsidR="002A5C3A" w:rsidRPr="00B83AEF" w:rsidRDefault="002A5C3A" w:rsidP="00405A2E">
      <w:pPr>
        <w:spacing w:line="480" w:lineRule="auto"/>
        <w:jc w:val="center"/>
        <w:rPr>
          <w:rFonts w:ascii="Times New Roman" w:hAnsi="Times New Roman" w:cs="Times New Roman"/>
          <w:sz w:val="24"/>
          <w:szCs w:val="24"/>
        </w:rPr>
      </w:pPr>
      <w:r w:rsidRPr="00B83AEF">
        <w:rPr>
          <w:rFonts w:ascii="Times New Roman" w:hAnsi="Times New Roman" w:cs="Times New Roman"/>
          <w:sz w:val="24"/>
          <w:szCs w:val="24"/>
        </w:rPr>
        <w:t>Important Aspects of Intellectual Property Rights</w:t>
      </w:r>
    </w:p>
    <w:p w:rsidR="00DD77AE" w:rsidRPr="00B83AEF" w:rsidRDefault="00DD77AE" w:rsidP="00405A2E">
      <w:pPr>
        <w:spacing w:line="480" w:lineRule="auto"/>
        <w:jc w:val="center"/>
        <w:rPr>
          <w:rFonts w:ascii="Times New Roman" w:hAnsi="Times New Roman" w:cs="Times New Roman"/>
          <w:sz w:val="24"/>
          <w:szCs w:val="24"/>
        </w:rPr>
      </w:pPr>
      <w:r w:rsidRPr="00B83AEF">
        <w:rPr>
          <w:rFonts w:ascii="Times New Roman" w:hAnsi="Times New Roman" w:cs="Times New Roman"/>
          <w:sz w:val="24"/>
          <w:szCs w:val="24"/>
        </w:rPr>
        <w:t>Name</w:t>
      </w:r>
    </w:p>
    <w:p w:rsidR="00DD77AE" w:rsidRPr="00B83AEF" w:rsidRDefault="00DD77AE" w:rsidP="00405A2E">
      <w:pPr>
        <w:spacing w:line="480" w:lineRule="auto"/>
        <w:jc w:val="center"/>
        <w:rPr>
          <w:rFonts w:ascii="Times New Roman" w:hAnsi="Times New Roman" w:cs="Times New Roman"/>
          <w:sz w:val="24"/>
          <w:szCs w:val="24"/>
        </w:rPr>
      </w:pPr>
      <w:r w:rsidRPr="00B83AEF">
        <w:rPr>
          <w:rFonts w:ascii="Times New Roman" w:hAnsi="Times New Roman" w:cs="Times New Roman"/>
          <w:sz w:val="24"/>
          <w:szCs w:val="24"/>
        </w:rPr>
        <w:t>Institution</w:t>
      </w:r>
    </w:p>
    <w:p w:rsidR="00DD77AE" w:rsidRPr="00B83AEF" w:rsidRDefault="00DD77AE" w:rsidP="00405A2E">
      <w:pPr>
        <w:spacing w:line="480" w:lineRule="auto"/>
        <w:jc w:val="center"/>
        <w:rPr>
          <w:rFonts w:ascii="Times New Roman" w:hAnsi="Times New Roman" w:cs="Times New Roman"/>
          <w:sz w:val="24"/>
          <w:szCs w:val="24"/>
        </w:rPr>
      </w:pPr>
      <w:r w:rsidRPr="00B83AEF">
        <w:rPr>
          <w:rFonts w:ascii="Times New Roman" w:hAnsi="Times New Roman" w:cs="Times New Roman"/>
          <w:sz w:val="24"/>
          <w:szCs w:val="24"/>
        </w:rPr>
        <w:t>Date</w:t>
      </w:r>
    </w:p>
    <w:p w:rsidR="00DD77AE" w:rsidRPr="00B83AEF" w:rsidRDefault="00DD77AE" w:rsidP="00405A2E">
      <w:pPr>
        <w:spacing w:line="480" w:lineRule="auto"/>
        <w:jc w:val="center"/>
        <w:rPr>
          <w:rFonts w:ascii="Times New Roman" w:hAnsi="Times New Roman" w:cs="Times New Roman"/>
          <w:sz w:val="24"/>
          <w:szCs w:val="24"/>
        </w:rPr>
      </w:pPr>
    </w:p>
    <w:p w:rsidR="00BF4BA0" w:rsidRPr="00B83AEF" w:rsidRDefault="00BF4BA0" w:rsidP="00405A2E">
      <w:pPr>
        <w:spacing w:line="480" w:lineRule="auto"/>
        <w:jc w:val="center"/>
        <w:rPr>
          <w:rFonts w:ascii="Times New Roman" w:hAnsi="Times New Roman" w:cs="Times New Roman"/>
          <w:sz w:val="24"/>
          <w:szCs w:val="24"/>
        </w:rPr>
      </w:pPr>
    </w:p>
    <w:p w:rsidR="00BF4BA0" w:rsidRPr="00B83AEF" w:rsidRDefault="00BF4BA0" w:rsidP="00405A2E">
      <w:pPr>
        <w:spacing w:line="480" w:lineRule="auto"/>
        <w:jc w:val="center"/>
        <w:rPr>
          <w:rFonts w:ascii="Times New Roman" w:hAnsi="Times New Roman" w:cs="Times New Roman"/>
          <w:sz w:val="24"/>
          <w:szCs w:val="24"/>
        </w:rPr>
      </w:pPr>
    </w:p>
    <w:p w:rsidR="00BF4BA0" w:rsidRPr="00B83AEF" w:rsidRDefault="00BF4BA0" w:rsidP="00405A2E">
      <w:pPr>
        <w:spacing w:line="480" w:lineRule="auto"/>
        <w:jc w:val="center"/>
        <w:rPr>
          <w:rFonts w:ascii="Times New Roman" w:hAnsi="Times New Roman" w:cs="Times New Roman"/>
          <w:sz w:val="24"/>
          <w:szCs w:val="24"/>
        </w:rPr>
      </w:pPr>
    </w:p>
    <w:p w:rsidR="00BF4BA0" w:rsidRPr="00B83AEF" w:rsidRDefault="00BF4BA0" w:rsidP="00405A2E">
      <w:pPr>
        <w:spacing w:line="480" w:lineRule="auto"/>
        <w:jc w:val="center"/>
        <w:rPr>
          <w:rFonts w:ascii="Times New Roman" w:hAnsi="Times New Roman" w:cs="Times New Roman"/>
          <w:sz w:val="24"/>
          <w:szCs w:val="24"/>
        </w:rPr>
      </w:pPr>
    </w:p>
    <w:p w:rsidR="00BF4BA0" w:rsidRPr="00B83AEF" w:rsidRDefault="00BF4BA0" w:rsidP="00405A2E">
      <w:pPr>
        <w:spacing w:line="480" w:lineRule="auto"/>
        <w:jc w:val="center"/>
        <w:rPr>
          <w:rFonts w:ascii="Times New Roman" w:hAnsi="Times New Roman" w:cs="Times New Roman"/>
          <w:sz w:val="24"/>
          <w:szCs w:val="24"/>
        </w:rPr>
      </w:pPr>
    </w:p>
    <w:p w:rsidR="00BF4BA0" w:rsidRPr="00B83AEF" w:rsidRDefault="00BF4BA0" w:rsidP="00BF4BA0">
      <w:pPr>
        <w:spacing w:line="480" w:lineRule="auto"/>
        <w:rPr>
          <w:rFonts w:ascii="Times New Roman" w:hAnsi="Times New Roman" w:cs="Times New Roman"/>
          <w:sz w:val="24"/>
          <w:szCs w:val="24"/>
        </w:rPr>
      </w:pPr>
    </w:p>
    <w:p w:rsidR="00BF4BA0" w:rsidRPr="00B83AEF" w:rsidRDefault="00BF4BA0" w:rsidP="00BF4BA0">
      <w:pPr>
        <w:spacing w:line="480" w:lineRule="auto"/>
        <w:rPr>
          <w:rFonts w:ascii="Times New Roman" w:hAnsi="Times New Roman" w:cs="Times New Roman"/>
          <w:sz w:val="24"/>
          <w:szCs w:val="24"/>
        </w:rPr>
      </w:pPr>
    </w:p>
    <w:p w:rsidR="00DD77AE" w:rsidRPr="00B83AEF" w:rsidRDefault="00DD77AE" w:rsidP="00405A2E">
      <w:pPr>
        <w:spacing w:line="480" w:lineRule="auto"/>
        <w:jc w:val="center"/>
        <w:rPr>
          <w:rFonts w:ascii="Times New Roman" w:hAnsi="Times New Roman" w:cs="Times New Roman"/>
          <w:sz w:val="24"/>
          <w:szCs w:val="24"/>
        </w:rPr>
      </w:pPr>
      <w:r w:rsidRPr="00B83AEF">
        <w:rPr>
          <w:rFonts w:ascii="Times New Roman" w:hAnsi="Times New Roman" w:cs="Times New Roman"/>
          <w:sz w:val="24"/>
          <w:szCs w:val="24"/>
        </w:rPr>
        <w:lastRenderedPageBreak/>
        <w:t>Important Aspects of Intellectual Property Rights</w:t>
      </w:r>
    </w:p>
    <w:p w:rsidR="002A5C3A" w:rsidRPr="00B83AEF" w:rsidRDefault="002A5C3A" w:rsidP="00405A2E">
      <w:pPr>
        <w:spacing w:line="480" w:lineRule="auto"/>
        <w:ind w:firstLine="720"/>
        <w:rPr>
          <w:rFonts w:ascii="Times New Roman" w:hAnsi="Times New Roman" w:cs="Times New Roman"/>
          <w:sz w:val="24"/>
          <w:szCs w:val="24"/>
        </w:rPr>
      </w:pPr>
      <w:r w:rsidRPr="00B83AEF">
        <w:rPr>
          <w:rFonts w:ascii="Times New Roman" w:hAnsi="Times New Roman" w:cs="Times New Roman"/>
          <w:sz w:val="24"/>
          <w:szCs w:val="24"/>
        </w:rPr>
        <w:t xml:space="preserve">In the contemporary scenario, every sector embraces the importance of invention and innovation in a progressive manner. Research has shown that sectors have not only been featured with inevitable inventions but also they look promising </w:t>
      </w:r>
      <w:r w:rsidR="00B42D65" w:rsidRPr="00B83AEF">
        <w:rPr>
          <w:rFonts w:ascii="Times New Roman" w:hAnsi="Times New Roman" w:cs="Times New Roman"/>
          <w:sz w:val="24"/>
          <w:szCs w:val="24"/>
        </w:rPr>
        <w:t>in</w:t>
      </w:r>
      <w:r w:rsidRPr="00B83AEF">
        <w:rPr>
          <w:rFonts w:ascii="Times New Roman" w:hAnsi="Times New Roman" w:cs="Times New Roman"/>
          <w:sz w:val="24"/>
          <w:szCs w:val="24"/>
        </w:rPr>
        <w:t xml:space="preserve"> future endeavors. </w:t>
      </w:r>
      <w:r w:rsidR="00A122C8" w:rsidRPr="00B83AEF">
        <w:rPr>
          <w:rFonts w:ascii="Times New Roman" w:hAnsi="Times New Roman" w:cs="Times New Roman"/>
          <w:sz w:val="24"/>
          <w:szCs w:val="24"/>
        </w:rPr>
        <w:t xml:space="preserve">According to </w:t>
      </w:r>
      <w:r w:rsidR="00A122C8" w:rsidRPr="00B83AEF">
        <w:rPr>
          <w:rFonts w:ascii="Times New Roman" w:hAnsi="Times New Roman" w:cs="Times New Roman"/>
          <w:sz w:val="24"/>
          <w:szCs w:val="24"/>
          <w:shd w:val="clear" w:color="auto" w:fill="FFFFFF"/>
        </w:rPr>
        <w:t>Yu (2016)</w:t>
      </w:r>
      <w:r w:rsidRPr="00B83AEF">
        <w:rPr>
          <w:rFonts w:ascii="Times New Roman" w:hAnsi="Times New Roman" w:cs="Times New Roman"/>
          <w:sz w:val="24"/>
          <w:szCs w:val="24"/>
        </w:rPr>
        <w:t>, the intellectual property protection (IPP) remains an icon in fostering the varied aspects of innovation.  It is notable that lack of well-established protection of ideas, businesses as well as an individual would not be in a position to redeem the maximum benefit affiliated with their inventions. Intellects will give little attention to the increased need for research and development</w:t>
      </w:r>
      <w:r w:rsidR="003E4A4C">
        <w:rPr>
          <w:rFonts w:ascii="Times New Roman" w:hAnsi="Times New Roman" w:cs="Times New Roman"/>
          <w:sz w:val="24"/>
          <w:szCs w:val="24"/>
        </w:rPr>
        <w:t xml:space="preserve"> (</w:t>
      </w:r>
      <w:r w:rsidR="003E4A4C">
        <w:rPr>
          <w:rFonts w:ascii="Times New Roman" w:hAnsi="Times New Roman" w:cs="Times New Roman"/>
          <w:sz w:val="24"/>
          <w:szCs w:val="24"/>
          <w:shd w:val="clear" w:color="auto" w:fill="FFFFFF"/>
        </w:rPr>
        <w:t xml:space="preserve">Yu, </w:t>
      </w:r>
      <w:r w:rsidR="00A122C8" w:rsidRPr="00B83AEF">
        <w:rPr>
          <w:rFonts w:ascii="Times New Roman" w:hAnsi="Times New Roman" w:cs="Times New Roman"/>
          <w:sz w:val="24"/>
          <w:szCs w:val="24"/>
          <w:shd w:val="clear" w:color="auto" w:fill="FFFFFF"/>
        </w:rPr>
        <w:t>2016)</w:t>
      </w:r>
      <w:r w:rsidRPr="00B83AEF">
        <w:rPr>
          <w:rFonts w:ascii="Times New Roman" w:hAnsi="Times New Roman" w:cs="Times New Roman"/>
          <w:sz w:val="24"/>
          <w:szCs w:val="24"/>
        </w:rPr>
        <w:t>. More importantly, it would be hard for artists to fully compensate for their creations, and hence cultural vitality would lose its mean</w:t>
      </w:r>
      <w:r w:rsidR="00B42D65" w:rsidRPr="00B83AEF">
        <w:rPr>
          <w:rFonts w:ascii="Times New Roman" w:hAnsi="Times New Roman" w:cs="Times New Roman"/>
          <w:sz w:val="24"/>
          <w:szCs w:val="24"/>
        </w:rPr>
        <w:t xml:space="preserve">ing. In this regard, the most </w:t>
      </w:r>
      <w:r w:rsidRPr="00B83AEF">
        <w:rPr>
          <w:rFonts w:ascii="Times New Roman" w:hAnsi="Times New Roman" w:cs="Times New Roman"/>
          <w:sz w:val="24"/>
          <w:szCs w:val="24"/>
        </w:rPr>
        <w:t xml:space="preserve">important aspects of intellectual property </w:t>
      </w:r>
      <w:r w:rsidR="00B42D65" w:rsidRPr="00B83AEF">
        <w:rPr>
          <w:rFonts w:ascii="Times New Roman" w:hAnsi="Times New Roman" w:cs="Times New Roman"/>
          <w:sz w:val="24"/>
          <w:szCs w:val="24"/>
        </w:rPr>
        <w:t>rights</w:t>
      </w:r>
      <w:r w:rsidRPr="00B83AEF">
        <w:rPr>
          <w:rFonts w:ascii="Times New Roman" w:hAnsi="Times New Roman" w:cs="Times New Roman"/>
          <w:sz w:val="24"/>
          <w:szCs w:val="24"/>
        </w:rPr>
        <w:t xml:space="preserve"> that university students must know include patent, trademark, copyrights, and trade secrets.</w:t>
      </w:r>
    </w:p>
    <w:p w:rsidR="002A5C3A" w:rsidRPr="00B83AEF" w:rsidRDefault="002A5C3A" w:rsidP="00405A2E">
      <w:pPr>
        <w:spacing w:line="480" w:lineRule="auto"/>
        <w:ind w:firstLine="720"/>
        <w:rPr>
          <w:rFonts w:ascii="Times New Roman" w:hAnsi="Times New Roman" w:cs="Times New Roman"/>
          <w:sz w:val="24"/>
          <w:szCs w:val="24"/>
        </w:rPr>
      </w:pPr>
      <w:r w:rsidRPr="00B83AEF">
        <w:rPr>
          <w:rFonts w:ascii="Times New Roman" w:hAnsi="Times New Roman" w:cs="Times New Roman"/>
          <w:sz w:val="24"/>
          <w:szCs w:val="24"/>
        </w:rPr>
        <w:t xml:space="preserve">Patent is one of the most useful intellectual property rights. It is applied to protect inventive ideas as well as processes such as things that are new, useful, and </w:t>
      </w:r>
      <w:r w:rsidR="003E4A4C" w:rsidRPr="00B83AEF">
        <w:rPr>
          <w:rFonts w:ascii="Times New Roman" w:hAnsi="Times New Roman" w:cs="Times New Roman"/>
          <w:sz w:val="24"/>
          <w:szCs w:val="24"/>
        </w:rPr>
        <w:t>no obvious</w:t>
      </w:r>
      <w:r w:rsidR="00B42D65" w:rsidRPr="00B83AEF">
        <w:rPr>
          <w:rFonts w:ascii="Times New Roman" w:hAnsi="Times New Roman" w:cs="Times New Roman"/>
          <w:sz w:val="24"/>
          <w:szCs w:val="24"/>
        </w:rPr>
        <w:t xml:space="preserve">.  </w:t>
      </w:r>
      <w:r w:rsidR="003E4A4C" w:rsidRPr="00B83AEF">
        <w:rPr>
          <w:rFonts w:ascii="Times New Roman" w:hAnsi="Times New Roman" w:cs="Times New Roman"/>
          <w:sz w:val="24"/>
          <w:szCs w:val="24"/>
        </w:rPr>
        <w:t>Patents reflect</w:t>
      </w:r>
      <w:r w:rsidR="00B42D65" w:rsidRPr="00B83AEF">
        <w:rPr>
          <w:rFonts w:ascii="Times New Roman" w:hAnsi="Times New Roman" w:cs="Times New Roman"/>
          <w:sz w:val="24"/>
          <w:szCs w:val="24"/>
        </w:rPr>
        <w:t xml:space="preserve"> on </w:t>
      </w:r>
      <w:r w:rsidRPr="00B83AEF">
        <w:rPr>
          <w:rFonts w:ascii="Times New Roman" w:hAnsi="Times New Roman" w:cs="Times New Roman"/>
          <w:sz w:val="24"/>
          <w:szCs w:val="24"/>
        </w:rPr>
        <w:t>what most comes to mind when thinking of IP protection</w:t>
      </w:r>
      <w:r w:rsidR="00195E92" w:rsidRPr="00B83AEF">
        <w:rPr>
          <w:rFonts w:ascii="Times New Roman" w:hAnsi="Times New Roman" w:cs="Times New Roman"/>
          <w:sz w:val="24"/>
          <w:szCs w:val="24"/>
        </w:rPr>
        <w:t xml:space="preserve"> (Moore, Murray, Farrell, &amp;Youm, 2017)</w:t>
      </w:r>
      <w:r w:rsidRPr="00B83AEF">
        <w:rPr>
          <w:rFonts w:ascii="Times New Roman" w:hAnsi="Times New Roman" w:cs="Times New Roman"/>
          <w:sz w:val="24"/>
          <w:szCs w:val="24"/>
        </w:rPr>
        <w:t xml:space="preserve">.  The patents are quite applicable in protecting the newly engineered plant products. The three basic types of patents are utility, plant, and design. Patents on mechanical devices, electrical and electronic circuits, chemicals, and similar items are known as utility patents. Plant patents apply to the invention of a distinct </w:t>
      </w:r>
      <w:r w:rsidR="00DA6159" w:rsidRPr="00B83AEF">
        <w:rPr>
          <w:rFonts w:ascii="Times New Roman" w:hAnsi="Times New Roman" w:cs="Times New Roman"/>
          <w:sz w:val="24"/>
          <w:szCs w:val="24"/>
        </w:rPr>
        <w:t xml:space="preserve">new variety of a natural plant while </w:t>
      </w:r>
      <w:r w:rsidRPr="00B83AEF">
        <w:rPr>
          <w:rFonts w:ascii="Times New Roman" w:hAnsi="Times New Roman" w:cs="Times New Roman"/>
          <w:sz w:val="24"/>
          <w:szCs w:val="24"/>
        </w:rPr>
        <w:t>des</w:t>
      </w:r>
      <w:r w:rsidR="00DA6159" w:rsidRPr="00B83AEF">
        <w:rPr>
          <w:rFonts w:ascii="Times New Roman" w:hAnsi="Times New Roman" w:cs="Times New Roman"/>
          <w:sz w:val="24"/>
          <w:szCs w:val="24"/>
        </w:rPr>
        <w:t xml:space="preserve">ign patents are issued for new and </w:t>
      </w:r>
      <w:r w:rsidRPr="00B83AEF">
        <w:rPr>
          <w:rFonts w:ascii="Times New Roman" w:hAnsi="Times New Roman" w:cs="Times New Roman"/>
          <w:sz w:val="24"/>
          <w:szCs w:val="24"/>
        </w:rPr>
        <w:t>original</w:t>
      </w:r>
      <w:r w:rsidR="00DA6159" w:rsidRPr="00B83AEF">
        <w:rPr>
          <w:rFonts w:ascii="Times New Roman" w:hAnsi="Times New Roman" w:cs="Times New Roman"/>
          <w:sz w:val="24"/>
          <w:szCs w:val="24"/>
        </w:rPr>
        <w:t xml:space="preserve"> d</w:t>
      </w:r>
      <w:r w:rsidRPr="00B83AEF">
        <w:rPr>
          <w:rFonts w:ascii="Times New Roman" w:hAnsi="Times New Roman" w:cs="Times New Roman"/>
          <w:sz w:val="24"/>
          <w:szCs w:val="24"/>
        </w:rPr>
        <w:t>esign</w:t>
      </w:r>
      <w:r w:rsidR="00DA6159" w:rsidRPr="00B83AEF">
        <w:rPr>
          <w:rFonts w:ascii="Times New Roman" w:hAnsi="Times New Roman" w:cs="Times New Roman"/>
          <w:sz w:val="24"/>
          <w:szCs w:val="24"/>
        </w:rPr>
        <w:t>s (Moore et al., 2017)</w:t>
      </w:r>
      <w:r w:rsidRPr="00B83AEF">
        <w:rPr>
          <w:rFonts w:ascii="Times New Roman" w:hAnsi="Times New Roman" w:cs="Times New Roman"/>
          <w:sz w:val="24"/>
          <w:szCs w:val="24"/>
        </w:rPr>
        <w:t>. Securing a patent is typically only the first step in the process. Before an invention can be marketed, approval from other federal and state agencies may be needed. Patent infringement is a serious matter and can result in extensive damages.</w:t>
      </w:r>
    </w:p>
    <w:p w:rsidR="002A5C3A" w:rsidRPr="00B83AEF" w:rsidRDefault="002A5C3A" w:rsidP="00405A2E">
      <w:pPr>
        <w:spacing w:line="480" w:lineRule="auto"/>
        <w:ind w:firstLine="720"/>
        <w:rPr>
          <w:rFonts w:ascii="Times New Roman" w:hAnsi="Times New Roman" w:cs="Times New Roman"/>
          <w:sz w:val="24"/>
          <w:szCs w:val="24"/>
        </w:rPr>
      </w:pPr>
      <w:r w:rsidRPr="00B83AEF">
        <w:rPr>
          <w:rFonts w:ascii="Times New Roman" w:hAnsi="Times New Roman" w:cs="Times New Roman"/>
          <w:sz w:val="24"/>
          <w:szCs w:val="24"/>
        </w:rPr>
        <w:lastRenderedPageBreak/>
        <w:t>A trade secret is another essential aspect of</w:t>
      </w:r>
      <w:r w:rsidR="00AC6504" w:rsidRPr="00B83AEF">
        <w:rPr>
          <w:rFonts w:ascii="Times New Roman" w:hAnsi="Times New Roman" w:cs="Times New Roman"/>
          <w:sz w:val="24"/>
          <w:szCs w:val="24"/>
        </w:rPr>
        <w:t xml:space="preserve"> intellectual property rights. </w:t>
      </w:r>
      <w:r w:rsidR="003E4A4C">
        <w:rPr>
          <w:rFonts w:ascii="Times New Roman" w:hAnsi="Times New Roman" w:cs="Times New Roman"/>
          <w:sz w:val="24"/>
          <w:szCs w:val="24"/>
        </w:rPr>
        <w:t>Moores et</w:t>
      </w:r>
      <w:r w:rsidR="00487765" w:rsidRPr="00B83AEF">
        <w:rPr>
          <w:rFonts w:ascii="Times New Roman" w:hAnsi="Times New Roman" w:cs="Times New Roman"/>
          <w:sz w:val="24"/>
          <w:szCs w:val="24"/>
        </w:rPr>
        <w:t xml:space="preserve"> al</w:t>
      </w:r>
      <w:r w:rsidR="003E4A4C">
        <w:rPr>
          <w:rFonts w:ascii="Times New Roman" w:hAnsi="Times New Roman" w:cs="Times New Roman"/>
          <w:sz w:val="24"/>
          <w:szCs w:val="24"/>
        </w:rPr>
        <w:t xml:space="preserve">.(2017), </w:t>
      </w:r>
      <w:r w:rsidR="00487765" w:rsidRPr="00B83AEF">
        <w:rPr>
          <w:rFonts w:ascii="Times New Roman" w:hAnsi="Times New Roman" w:cs="Times New Roman"/>
          <w:sz w:val="24"/>
          <w:szCs w:val="24"/>
        </w:rPr>
        <w:t>defends that t</w:t>
      </w:r>
      <w:r w:rsidRPr="00B83AEF">
        <w:rPr>
          <w:rFonts w:ascii="Times New Roman" w:hAnsi="Times New Roman" w:cs="Times New Roman"/>
          <w:sz w:val="24"/>
          <w:szCs w:val="24"/>
        </w:rPr>
        <w:t>rade secrets entail accurate proprietary procedures, devices, systems, formulas, strategies, in addition to strategies or other pieces of information that id detailed, confidential, as well as exclusive to the company using them. They serve as competitive advantages for the entire business</w:t>
      </w:r>
      <w:r w:rsidR="00487765" w:rsidRPr="00B83AEF">
        <w:rPr>
          <w:rFonts w:ascii="Times New Roman" w:hAnsi="Times New Roman" w:cs="Times New Roman"/>
          <w:sz w:val="24"/>
          <w:szCs w:val="24"/>
        </w:rPr>
        <w:t>.</w:t>
      </w:r>
      <w:r w:rsidRPr="00B83AEF">
        <w:rPr>
          <w:rFonts w:ascii="Times New Roman" w:hAnsi="Times New Roman" w:cs="Times New Roman"/>
          <w:sz w:val="24"/>
          <w:szCs w:val="24"/>
        </w:rPr>
        <w:t xml:space="preserve"> The distinguishing characteristics are that a trade secret has commercial value by virtue of the fact that it gives the owner a business advantage over competitors because they are not familiar with it, and it is known only to those indiv</w:t>
      </w:r>
      <w:r w:rsidR="00A122C8" w:rsidRPr="00B83AEF">
        <w:rPr>
          <w:rFonts w:ascii="Times New Roman" w:hAnsi="Times New Roman" w:cs="Times New Roman"/>
          <w:sz w:val="24"/>
          <w:szCs w:val="24"/>
        </w:rPr>
        <w:t>iduals who have a need to know (</w:t>
      </w:r>
      <w:r w:rsidR="00A122C8" w:rsidRPr="00B83AEF">
        <w:rPr>
          <w:rFonts w:ascii="Times New Roman" w:hAnsi="Times New Roman" w:cs="Times New Roman"/>
          <w:sz w:val="24"/>
          <w:szCs w:val="24"/>
          <w:shd w:val="clear" w:color="auto" w:fill="FFFFFF"/>
        </w:rPr>
        <w:t>Abbott,Cottier, &amp;Gurry, 2019)</w:t>
      </w:r>
      <w:r w:rsidRPr="00B83AEF">
        <w:rPr>
          <w:rFonts w:ascii="Times New Roman" w:hAnsi="Times New Roman" w:cs="Times New Roman"/>
          <w:sz w:val="24"/>
          <w:szCs w:val="24"/>
        </w:rPr>
        <w:t>. Under both state and federal laws governing trade secrets, they must be kept secret, particularly from competitors or potential competitors, to warrant protection.</w:t>
      </w:r>
    </w:p>
    <w:p w:rsidR="002A5C3A" w:rsidRPr="00B83AEF" w:rsidRDefault="002A5C3A" w:rsidP="00405A2E">
      <w:pPr>
        <w:spacing w:line="480" w:lineRule="auto"/>
        <w:ind w:firstLine="720"/>
        <w:rPr>
          <w:rFonts w:ascii="Times New Roman" w:hAnsi="Times New Roman" w:cs="Times New Roman"/>
          <w:sz w:val="24"/>
          <w:szCs w:val="24"/>
        </w:rPr>
      </w:pPr>
      <w:r w:rsidRPr="00B83AEF">
        <w:rPr>
          <w:rFonts w:ascii="Times New Roman" w:hAnsi="Times New Roman" w:cs="Times New Roman"/>
          <w:sz w:val="24"/>
          <w:szCs w:val="24"/>
        </w:rPr>
        <w:t>Another essential intellectual property right is a trademark which pays attention to the need for protecting word symbo</w:t>
      </w:r>
      <w:bookmarkStart w:id="0" w:name="_GoBack"/>
      <w:bookmarkEnd w:id="0"/>
      <w:r w:rsidRPr="00B83AEF">
        <w:rPr>
          <w:rFonts w:ascii="Times New Roman" w:hAnsi="Times New Roman" w:cs="Times New Roman"/>
          <w:sz w:val="24"/>
          <w:szCs w:val="24"/>
        </w:rPr>
        <w:t>l, phr</w:t>
      </w:r>
      <w:r w:rsidR="00AC6504" w:rsidRPr="00B83AEF">
        <w:rPr>
          <w:rFonts w:ascii="Times New Roman" w:hAnsi="Times New Roman" w:cs="Times New Roman"/>
          <w:sz w:val="24"/>
          <w:szCs w:val="24"/>
        </w:rPr>
        <w:t>ases, as well as color schemes.</w:t>
      </w:r>
      <w:r w:rsidRPr="00B83AEF">
        <w:rPr>
          <w:rFonts w:ascii="Times New Roman" w:hAnsi="Times New Roman" w:cs="Times New Roman"/>
          <w:sz w:val="24"/>
          <w:szCs w:val="24"/>
        </w:rPr>
        <w:t xml:space="preserve"> They are the main values as assets that describe the identity of the source of underlying products as well as services that a firm provides by far measures</w:t>
      </w:r>
      <w:r w:rsidR="00A122C8" w:rsidRPr="00B83AEF">
        <w:rPr>
          <w:rFonts w:ascii="Times New Roman" w:hAnsi="Times New Roman" w:cs="Times New Roman"/>
          <w:sz w:val="24"/>
          <w:szCs w:val="24"/>
        </w:rPr>
        <w:t xml:space="preserve"> (</w:t>
      </w:r>
      <w:r w:rsidR="00A122C8" w:rsidRPr="00B83AEF">
        <w:rPr>
          <w:rFonts w:ascii="Times New Roman" w:hAnsi="Times New Roman" w:cs="Times New Roman"/>
          <w:sz w:val="24"/>
          <w:szCs w:val="24"/>
          <w:shd w:val="clear" w:color="auto" w:fill="FFFFFF"/>
        </w:rPr>
        <w:t>Yu, 2016)</w:t>
      </w:r>
      <w:r w:rsidRPr="00B83AEF">
        <w:rPr>
          <w:rFonts w:ascii="Times New Roman" w:hAnsi="Times New Roman" w:cs="Times New Roman"/>
          <w:sz w:val="24"/>
          <w:szCs w:val="24"/>
        </w:rPr>
        <w:t>. In this regard, trademarks are extremely important in communication law, as witnessed by the fact that trademark battles can be intense and drawn out, with millions and sometimes even billions of dollars at stake</w:t>
      </w:r>
      <w:r w:rsidR="00915349" w:rsidRPr="00B83AEF">
        <w:rPr>
          <w:rFonts w:ascii="Times New Roman" w:hAnsi="Times New Roman" w:cs="Times New Roman"/>
          <w:sz w:val="24"/>
          <w:szCs w:val="24"/>
        </w:rPr>
        <w:t>(Moores et al., 2017)</w:t>
      </w:r>
      <w:r w:rsidRPr="00B83AEF">
        <w:rPr>
          <w:rFonts w:ascii="Times New Roman" w:hAnsi="Times New Roman" w:cs="Times New Roman"/>
          <w:sz w:val="24"/>
          <w:szCs w:val="24"/>
        </w:rPr>
        <w:t>. The basic purpose of a trademark is to enable a consumer to identify the origin of a product or service. Identifying the source does not necessarily mean knowing the specific manufacturer, distributor, or franchise. The idea is that a consumer should be able to have confidence that all goods with a particular trademark are associated with a common source</w:t>
      </w:r>
      <w:r w:rsidR="00A122C8" w:rsidRPr="00B83AEF">
        <w:rPr>
          <w:rFonts w:ascii="Times New Roman" w:hAnsi="Times New Roman" w:cs="Times New Roman"/>
          <w:sz w:val="24"/>
          <w:szCs w:val="24"/>
        </w:rPr>
        <w:t xml:space="preserve"> (</w:t>
      </w:r>
      <w:r w:rsidR="00A122C8" w:rsidRPr="00B83AEF">
        <w:rPr>
          <w:rFonts w:ascii="Times New Roman" w:hAnsi="Times New Roman" w:cs="Times New Roman"/>
          <w:sz w:val="24"/>
          <w:szCs w:val="24"/>
          <w:shd w:val="clear" w:color="auto" w:fill="FFFFFF"/>
        </w:rPr>
        <w:t>Rognstad, 2018)</w:t>
      </w:r>
      <w:r w:rsidRPr="00B83AEF">
        <w:rPr>
          <w:rFonts w:ascii="Times New Roman" w:hAnsi="Times New Roman" w:cs="Times New Roman"/>
          <w:sz w:val="24"/>
          <w:szCs w:val="24"/>
        </w:rPr>
        <w:t xml:space="preserve">. </w:t>
      </w:r>
    </w:p>
    <w:p w:rsidR="002A5C3A" w:rsidRPr="00B83AEF" w:rsidRDefault="002A5C3A" w:rsidP="00405A2E">
      <w:pPr>
        <w:spacing w:line="480" w:lineRule="auto"/>
        <w:ind w:firstLine="720"/>
        <w:rPr>
          <w:rFonts w:ascii="Times New Roman" w:hAnsi="Times New Roman" w:cs="Times New Roman"/>
          <w:sz w:val="24"/>
          <w:szCs w:val="24"/>
        </w:rPr>
      </w:pPr>
      <w:r w:rsidRPr="00B83AEF">
        <w:rPr>
          <w:rFonts w:ascii="Times New Roman" w:hAnsi="Times New Roman" w:cs="Times New Roman"/>
          <w:sz w:val="24"/>
          <w:szCs w:val="24"/>
        </w:rPr>
        <w:t xml:space="preserve">The other necessary intellectual property right is that of copyrights. </w:t>
      </w:r>
      <w:r w:rsidR="00AC6504" w:rsidRPr="00B83AEF">
        <w:rPr>
          <w:rFonts w:ascii="Times New Roman" w:hAnsi="Times New Roman" w:cs="Times New Roman"/>
          <w:sz w:val="24"/>
          <w:szCs w:val="24"/>
          <w:shd w:val="clear" w:color="auto" w:fill="FFFFFF"/>
        </w:rPr>
        <w:t>Abbott</w:t>
      </w:r>
      <w:r w:rsidR="00AC6504" w:rsidRPr="00B83AEF">
        <w:rPr>
          <w:rFonts w:ascii="Times New Roman" w:hAnsi="Times New Roman" w:cs="Times New Roman"/>
          <w:sz w:val="24"/>
          <w:szCs w:val="24"/>
        </w:rPr>
        <w:t xml:space="preserve"> et al. (2019) asserts that</w:t>
      </w:r>
      <w:r w:rsidRPr="00B83AEF">
        <w:rPr>
          <w:rFonts w:ascii="Times New Roman" w:hAnsi="Times New Roman" w:cs="Times New Roman"/>
          <w:sz w:val="24"/>
          <w:szCs w:val="24"/>
        </w:rPr>
        <w:t xml:space="preserve"> the copyrights do not accurately protect one's ideas but pays attention to the approach in which ideas are </w:t>
      </w:r>
      <w:r w:rsidR="00AC6504" w:rsidRPr="00B83AEF">
        <w:rPr>
          <w:rFonts w:ascii="Times New Roman" w:hAnsi="Times New Roman" w:cs="Times New Roman"/>
          <w:sz w:val="24"/>
          <w:szCs w:val="24"/>
        </w:rPr>
        <w:t>expressed.</w:t>
      </w:r>
      <w:r w:rsidRPr="00B83AEF">
        <w:rPr>
          <w:rFonts w:ascii="Times New Roman" w:hAnsi="Times New Roman" w:cs="Times New Roman"/>
          <w:sz w:val="24"/>
          <w:szCs w:val="24"/>
        </w:rPr>
        <w:t xml:space="preserve"> In other words, it is the accurate authorship of original work such </w:t>
      </w:r>
      <w:r w:rsidRPr="00B83AEF">
        <w:rPr>
          <w:rFonts w:ascii="Times New Roman" w:hAnsi="Times New Roman" w:cs="Times New Roman"/>
          <w:sz w:val="24"/>
          <w:szCs w:val="24"/>
        </w:rPr>
        <w:lastRenderedPageBreak/>
        <w:t>as art, written work, architectural drawings, music, and even programming code for internet-based properties</w:t>
      </w:r>
      <w:r w:rsidR="00915349" w:rsidRPr="00B83AEF">
        <w:rPr>
          <w:rFonts w:ascii="Times New Roman" w:hAnsi="Times New Roman" w:cs="Times New Roman"/>
          <w:sz w:val="24"/>
          <w:szCs w:val="24"/>
        </w:rPr>
        <w:t>(Moores et al., 2017)</w:t>
      </w:r>
      <w:r w:rsidRPr="00B83AEF">
        <w:rPr>
          <w:rFonts w:ascii="Times New Roman" w:hAnsi="Times New Roman" w:cs="Times New Roman"/>
          <w:sz w:val="24"/>
          <w:szCs w:val="24"/>
        </w:rPr>
        <w:t xml:space="preserve">. Copyrights are also featured with some specific exceptions that allow the owner of the protected materials to control reproduction, new versioning, performance, public performance, as well as the accurate distribution of the works. </w:t>
      </w:r>
    </w:p>
    <w:p w:rsidR="002A5C3A" w:rsidRPr="00B83AEF" w:rsidRDefault="002A5C3A" w:rsidP="00405A2E">
      <w:pPr>
        <w:spacing w:line="480" w:lineRule="auto"/>
        <w:ind w:firstLine="720"/>
        <w:rPr>
          <w:rFonts w:ascii="Times New Roman" w:hAnsi="Times New Roman" w:cs="Times New Roman"/>
          <w:sz w:val="24"/>
          <w:szCs w:val="24"/>
        </w:rPr>
      </w:pPr>
      <w:r w:rsidRPr="00B83AEF">
        <w:rPr>
          <w:rFonts w:ascii="Times New Roman" w:hAnsi="Times New Roman" w:cs="Times New Roman"/>
          <w:sz w:val="24"/>
          <w:szCs w:val="24"/>
        </w:rPr>
        <w:t>Other least important but necessary intellectual property rights include consent, fair use, public property rights, and the statute of limitations. As evident, the Copyright Office does not delve more on the model of contract, but it is more concerned with the proper provision of a sample of agreement amid contracting parties</w:t>
      </w:r>
      <w:r w:rsidR="00915349" w:rsidRPr="00B83AEF">
        <w:rPr>
          <w:rFonts w:ascii="Times New Roman" w:hAnsi="Times New Roman" w:cs="Times New Roman"/>
          <w:sz w:val="24"/>
          <w:szCs w:val="24"/>
        </w:rPr>
        <w:t>(Moores et al., 2017)</w:t>
      </w:r>
      <w:r w:rsidRPr="00B83AEF">
        <w:rPr>
          <w:rFonts w:ascii="Times New Roman" w:hAnsi="Times New Roman" w:cs="Times New Roman"/>
          <w:sz w:val="24"/>
          <w:szCs w:val="24"/>
        </w:rPr>
        <w:t>. The state of limitations pays attention to both criminals and civil violations of copyrights. It claims that a plaintiff has a reasonably lengthy period in which to file an infringement suit against an alleged offender, and the federal government must file any criminal charges against an alleged infringer within the three years</w:t>
      </w:r>
      <w:r w:rsidR="00A122C8" w:rsidRPr="00B83AEF">
        <w:rPr>
          <w:rFonts w:ascii="Times New Roman" w:hAnsi="Times New Roman" w:cs="Times New Roman"/>
          <w:sz w:val="24"/>
          <w:szCs w:val="24"/>
        </w:rPr>
        <w:t>(</w:t>
      </w:r>
      <w:r w:rsidR="00A122C8" w:rsidRPr="00B83AEF">
        <w:rPr>
          <w:rFonts w:ascii="Times New Roman" w:hAnsi="Times New Roman" w:cs="Times New Roman"/>
          <w:sz w:val="24"/>
          <w:szCs w:val="24"/>
          <w:shd w:val="clear" w:color="auto" w:fill="FFFFFF"/>
        </w:rPr>
        <w:t>Abbott et al., 2019)</w:t>
      </w:r>
      <w:r w:rsidRPr="00B83AEF">
        <w:rPr>
          <w:rFonts w:ascii="Times New Roman" w:hAnsi="Times New Roman" w:cs="Times New Roman"/>
          <w:sz w:val="24"/>
          <w:szCs w:val="24"/>
        </w:rPr>
        <w:t xml:space="preserve">. The principle of fair use only pays attention to the effect of defense to copyright infringement with which the majority of people are familiar. It depends on the nature of the copyrighted work.   </w:t>
      </w:r>
    </w:p>
    <w:p w:rsidR="00094DF1" w:rsidRPr="00B83AEF" w:rsidRDefault="002A5C3A" w:rsidP="00405A2E">
      <w:pPr>
        <w:spacing w:line="480" w:lineRule="auto"/>
        <w:ind w:firstLine="720"/>
        <w:rPr>
          <w:rFonts w:ascii="Times New Roman" w:hAnsi="Times New Roman" w:cs="Times New Roman"/>
          <w:sz w:val="24"/>
          <w:szCs w:val="24"/>
        </w:rPr>
      </w:pPr>
      <w:r w:rsidRPr="00B83AEF">
        <w:rPr>
          <w:rFonts w:ascii="Times New Roman" w:hAnsi="Times New Roman" w:cs="Times New Roman"/>
          <w:sz w:val="24"/>
          <w:szCs w:val="24"/>
        </w:rPr>
        <w:t>In the context of Intellectual Property Rights, first things should come first. Herein, I have a firm stance in these assertions because there is a need for every expert in engaging in research and innovative practices in support of strongly enforced intellectual property rights. Understanding the most critical and the least critical Intell</w:t>
      </w:r>
      <w:r w:rsidR="00DD77AE" w:rsidRPr="00B83AEF">
        <w:rPr>
          <w:rFonts w:ascii="Times New Roman" w:hAnsi="Times New Roman" w:cs="Times New Roman"/>
          <w:sz w:val="24"/>
          <w:szCs w:val="24"/>
        </w:rPr>
        <w:t>ectuals Property Rights is essential</w:t>
      </w:r>
      <w:r w:rsidRPr="00B83AEF">
        <w:rPr>
          <w:rFonts w:ascii="Times New Roman" w:hAnsi="Times New Roman" w:cs="Times New Roman"/>
          <w:sz w:val="24"/>
          <w:szCs w:val="24"/>
        </w:rPr>
        <w:t xml:space="preserve"> in journalistic endeavors such as data mining</w:t>
      </w:r>
      <w:r w:rsidR="00A122C8" w:rsidRPr="00B83AEF">
        <w:rPr>
          <w:rFonts w:ascii="Times New Roman" w:hAnsi="Times New Roman" w:cs="Times New Roman"/>
          <w:sz w:val="24"/>
          <w:szCs w:val="24"/>
        </w:rPr>
        <w:t>(</w:t>
      </w:r>
      <w:r w:rsidR="00A122C8" w:rsidRPr="00B83AEF">
        <w:rPr>
          <w:rFonts w:ascii="Times New Roman" w:hAnsi="Times New Roman" w:cs="Times New Roman"/>
          <w:sz w:val="24"/>
          <w:szCs w:val="24"/>
          <w:shd w:val="clear" w:color="auto" w:fill="FFFFFF"/>
        </w:rPr>
        <w:t>Rognstad, 2018)</w:t>
      </w:r>
      <w:r w:rsidRPr="00B83AEF">
        <w:rPr>
          <w:rFonts w:ascii="Times New Roman" w:hAnsi="Times New Roman" w:cs="Times New Roman"/>
          <w:sz w:val="24"/>
          <w:szCs w:val="24"/>
        </w:rPr>
        <w:t xml:space="preserve">. As a journalist, I will be in a position to accurately identify the most intimidating aspects encountered by our brave and innovative minds in all sectors and take the chance to advocate for equality. These core IPs will help in making informed choices about the safety, reliability, in addition to the effectiveness of their data-mining practices and other endeavors in my line of profession. It also calls for strict </w:t>
      </w:r>
      <w:r w:rsidRPr="00B83AEF">
        <w:rPr>
          <w:rFonts w:ascii="Times New Roman" w:hAnsi="Times New Roman" w:cs="Times New Roman"/>
          <w:sz w:val="24"/>
          <w:szCs w:val="24"/>
        </w:rPr>
        <w:lastRenderedPageBreak/>
        <w:t>enforcement of IP rights while ensuring that products are authentic and of the high-quality</w:t>
      </w:r>
      <w:r w:rsidR="00A122C8" w:rsidRPr="00B83AEF">
        <w:rPr>
          <w:rFonts w:ascii="Times New Roman" w:hAnsi="Times New Roman" w:cs="Times New Roman"/>
          <w:sz w:val="24"/>
          <w:szCs w:val="24"/>
        </w:rPr>
        <w:t>(</w:t>
      </w:r>
      <w:r w:rsidR="00A122C8" w:rsidRPr="00B83AEF">
        <w:rPr>
          <w:rFonts w:ascii="Times New Roman" w:hAnsi="Times New Roman" w:cs="Times New Roman"/>
          <w:sz w:val="24"/>
          <w:szCs w:val="24"/>
          <w:shd w:val="clear" w:color="auto" w:fill="FFFFFF"/>
        </w:rPr>
        <w:t>Rognstad, 2018)</w:t>
      </w:r>
      <w:r w:rsidRPr="00B83AEF">
        <w:rPr>
          <w:rFonts w:ascii="Times New Roman" w:hAnsi="Times New Roman" w:cs="Times New Roman"/>
          <w:sz w:val="24"/>
          <w:szCs w:val="24"/>
        </w:rPr>
        <w:t xml:space="preserve">. Well enforced IP rights encourage creativity. </w:t>
      </w:r>
      <w:r w:rsidR="003E4A4C" w:rsidRPr="00B83AEF">
        <w:rPr>
          <w:rFonts w:ascii="Times New Roman" w:hAnsi="Times New Roman" w:cs="Times New Roman"/>
          <w:sz w:val="24"/>
          <w:szCs w:val="24"/>
        </w:rPr>
        <w:t>As a student</w:t>
      </w:r>
      <w:r w:rsidR="0084104F" w:rsidRPr="00B83AEF">
        <w:rPr>
          <w:rFonts w:ascii="Times New Roman" w:hAnsi="Times New Roman" w:cs="Times New Roman"/>
          <w:sz w:val="24"/>
          <w:szCs w:val="24"/>
        </w:rPr>
        <w:t xml:space="preserve">, I </w:t>
      </w:r>
      <w:r w:rsidRPr="00B83AEF">
        <w:rPr>
          <w:rFonts w:ascii="Times New Roman" w:hAnsi="Times New Roman" w:cs="Times New Roman"/>
          <w:sz w:val="24"/>
          <w:szCs w:val="24"/>
        </w:rPr>
        <w:t xml:space="preserve">will have a thorough understanding of the need for ownership of intellectual property that helps in protecting other individuals from using something similar or identical to other mother's creations and can also establish new sources of revenue. It is worthy to assert that the effective accomplishment of intellectual Property rights is the latest revolution in all core sectors, and hence we must make an effort to pose the most ethical practices in professionalism. </w:t>
      </w:r>
    </w:p>
    <w:p w:rsidR="008A4B95" w:rsidRPr="00B83AEF" w:rsidRDefault="008A4B95" w:rsidP="00405A2E">
      <w:pPr>
        <w:spacing w:line="480" w:lineRule="auto"/>
        <w:jc w:val="center"/>
        <w:rPr>
          <w:rFonts w:ascii="Times New Roman" w:hAnsi="Times New Roman" w:cs="Times New Roman"/>
          <w:sz w:val="24"/>
          <w:szCs w:val="24"/>
        </w:rPr>
      </w:pPr>
    </w:p>
    <w:p w:rsidR="0069336E" w:rsidRPr="00B83AEF" w:rsidRDefault="0069336E" w:rsidP="00405A2E">
      <w:pPr>
        <w:spacing w:line="480" w:lineRule="auto"/>
        <w:jc w:val="center"/>
        <w:rPr>
          <w:rFonts w:ascii="Times New Roman" w:hAnsi="Times New Roman" w:cs="Times New Roman"/>
          <w:sz w:val="24"/>
          <w:szCs w:val="24"/>
        </w:rPr>
      </w:pPr>
    </w:p>
    <w:p w:rsidR="0069336E" w:rsidRPr="00B83AEF" w:rsidRDefault="0069336E" w:rsidP="00405A2E">
      <w:pPr>
        <w:spacing w:line="480" w:lineRule="auto"/>
        <w:jc w:val="center"/>
        <w:rPr>
          <w:rFonts w:ascii="Times New Roman" w:hAnsi="Times New Roman" w:cs="Times New Roman"/>
          <w:sz w:val="24"/>
          <w:szCs w:val="24"/>
        </w:rPr>
      </w:pPr>
    </w:p>
    <w:p w:rsidR="0069336E" w:rsidRPr="00B83AEF" w:rsidRDefault="0069336E" w:rsidP="00405A2E">
      <w:pPr>
        <w:spacing w:line="480" w:lineRule="auto"/>
        <w:jc w:val="center"/>
        <w:rPr>
          <w:rFonts w:ascii="Times New Roman" w:hAnsi="Times New Roman" w:cs="Times New Roman"/>
          <w:sz w:val="24"/>
          <w:szCs w:val="24"/>
        </w:rPr>
      </w:pPr>
    </w:p>
    <w:p w:rsidR="0069336E" w:rsidRPr="00B83AEF" w:rsidRDefault="0069336E" w:rsidP="00405A2E">
      <w:pPr>
        <w:spacing w:line="480" w:lineRule="auto"/>
        <w:jc w:val="center"/>
        <w:rPr>
          <w:rFonts w:ascii="Times New Roman" w:hAnsi="Times New Roman" w:cs="Times New Roman"/>
          <w:sz w:val="24"/>
          <w:szCs w:val="24"/>
        </w:rPr>
      </w:pPr>
    </w:p>
    <w:p w:rsidR="0069336E" w:rsidRPr="00B83AEF" w:rsidRDefault="0069336E" w:rsidP="00405A2E">
      <w:pPr>
        <w:spacing w:line="480" w:lineRule="auto"/>
        <w:jc w:val="center"/>
        <w:rPr>
          <w:rFonts w:ascii="Times New Roman" w:hAnsi="Times New Roman" w:cs="Times New Roman"/>
          <w:sz w:val="24"/>
          <w:szCs w:val="24"/>
        </w:rPr>
      </w:pPr>
    </w:p>
    <w:p w:rsidR="0069336E" w:rsidRPr="00B83AEF" w:rsidRDefault="0069336E" w:rsidP="00405A2E">
      <w:pPr>
        <w:spacing w:line="480" w:lineRule="auto"/>
        <w:jc w:val="center"/>
        <w:rPr>
          <w:rFonts w:ascii="Times New Roman" w:hAnsi="Times New Roman" w:cs="Times New Roman"/>
          <w:sz w:val="24"/>
          <w:szCs w:val="24"/>
        </w:rPr>
      </w:pPr>
    </w:p>
    <w:p w:rsidR="0069336E" w:rsidRPr="00B83AEF" w:rsidRDefault="0069336E" w:rsidP="00405A2E">
      <w:pPr>
        <w:spacing w:line="480" w:lineRule="auto"/>
        <w:jc w:val="center"/>
        <w:rPr>
          <w:rFonts w:ascii="Times New Roman" w:hAnsi="Times New Roman" w:cs="Times New Roman"/>
          <w:sz w:val="24"/>
          <w:szCs w:val="24"/>
        </w:rPr>
      </w:pPr>
    </w:p>
    <w:p w:rsidR="0069336E" w:rsidRPr="00B83AEF" w:rsidRDefault="0069336E" w:rsidP="00405A2E">
      <w:pPr>
        <w:spacing w:line="480" w:lineRule="auto"/>
        <w:jc w:val="center"/>
        <w:rPr>
          <w:rFonts w:ascii="Times New Roman" w:hAnsi="Times New Roman" w:cs="Times New Roman"/>
          <w:sz w:val="24"/>
          <w:szCs w:val="24"/>
        </w:rPr>
      </w:pPr>
    </w:p>
    <w:p w:rsidR="0069336E" w:rsidRPr="00B83AEF" w:rsidRDefault="0069336E" w:rsidP="00405A2E">
      <w:pPr>
        <w:spacing w:line="480" w:lineRule="auto"/>
        <w:jc w:val="center"/>
        <w:rPr>
          <w:rFonts w:ascii="Times New Roman" w:hAnsi="Times New Roman" w:cs="Times New Roman"/>
          <w:sz w:val="24"/>
          <w:szCs w:val="24"/>
        </w:rPr>
      </w:pPr>
    </w:p>
    <w:p w:rsidR="0069336E" w:rsidRPr="00B83AEF" w:rsidRDefault="0069336E" w:rsidP="0069336E">
      <w:pPr>
        <w:spacing w:line="480" w:lineRule="auto"/>
        <w:rPr>
          <w:rFonts w:ascii="Times New Roman" w:hAnsi="Times New Roman" w:cs="Times New Roman"/>
          <w:sz w:val="24"/>
          <w:szCs w:val="24"/>
        </w:rPr>
      </w:pPr>
    </w:p>
    <w:p w:rsidR="008A4B95" w:rsidRPr="00B83AEF" w:rsidRDefault="008A4B95" w:rsidP="00405A2E">
      <w:pPr>
        <w:spacing w:line="480" w:lineRule="auto"/>
        <w:jc w:val="center"/>
        <w:rPr>
          <w:rFonts w:ascii="Times New Roman" w:hAnsi="Times New Roman" w:cs="Times New Roman"/>
          <w:sz w:val="24"/>
          <w:szCs w:val="24"/>
        </w:rPr>
      </w:pPr>
    </w:p>
    <w:p w:rsidR="008A4B95" w:rsidRPr="00B83AEF" w:rsidRDefault="008A4B95" w:rsidP="00405A2E">
      <w:pPr>
        <w:spacing w:line="480" w:lineRule="auto"/>
        <w:jc w:val="center"/>
        <w:rPr>
          <w:rFonts w:ascii="Times New Roman" w:hAnsi="Times New Roman" w:cs="Times New Roman"/>
          <w:sz w:val="24"/>
          <w:szCs w:val="24"/>
        </w:rPr>
      </w:pPr>
    </w:p>
    <w:p w:rsidR="00195E92" w:rsidRPr="00B83AEF" w:rsidRDefault="00195E92" w:rsidP="00405A2E">
      <w:pPr>
        <w:spacing w:line="480" w:lineRule="auto"/>
        <w:jc w:val="center"/>
        <w:rPr>
          <w:rFonts w:ascii="Times New Roman" w:hAnsi="Times New Roman" w:cs="Times New Roman"/>
          <w:sz w:val="24"/>
          <w:szCs w:val="24"/>
        </w:rPr>
      </w:pPr>
      <w:r w:rsidRPr="00B83AEF">
        <w:rPr>
          <w:rFonts w:ascii="Times New Roman" w:hAnsi="Times New Roman" w:cs="Times New Roman"/>
          <w:sz w:val="24"/>
          <w:szCs w:val="24"/>
        </w:rPr>
        <w:lastRenderedPageBreak/>
        <w:t>References</w:t>
      </w:r>
    </w:p>
    <w:p w:rsidR="00203E77" w:rsidRPr="00B83AEF" w:rsidRDefault="00203E77" w:rsidP="00405A2E">
      <w:pPr>
        <w:spacing w:line="480" w:lineRule="auto"/>
        <w:ind w:left="720" w:hanging="720"/>
        <w:rPr>
          <w:rFonts w:ascii="Times New Roman" w:hAnsi="Times New Roman" w:cs="Times New Roman"/>
          <w:sz w:val="24"/>
          <w:szCs w:val="24"/>
        </w:rPr>
      </w:pPr>
      <w:r w:rsidRPr="00B83AEF">
        <w:rPr>
          <w:rFonts w:ascii="Times New Roman" w:hAnsi="Times New Roman" w:cs="Times New Roman"/>
          <w:sz w:val="24"/>
          <w:szCs w:val="24"/>
          <w:shd w:val="clear" w:color="auto" w:fill="FFFFFF"/>
        </w:rPr>
        <w:t>Abbott, F. M., Cottier, T., &amp;Gurry, F. (2019). </w:t>
      </w:r>
      <w:r w:rsidRPr="00B83AEF">
        <w:rPr>
          <w:rFonts w:ascii="Times New Roman" w:hAnsi="Times New Roman" w:cs="Times New Roman"/>
          <w:i/>
          <w:iCs/>
          <w:sz w:val="24"/>
          <w:szCs w:val="24"/>
          <w:shd w:val="clear" w:color="auto" w:fill="FFFFFF"/>
        </w:rPr>
        <w:t>International intellectual property in an integrated world economy</w:t>
      </w:r>
      <w:r w:rsidRPr="00B83AEF">
        <w:rPr>
          <w:rFonts w:ascii="Times New Roman" w:hAnsi="Times New Roman" w:cs="Times New Roman"/>
          <w:sz w:val="24"/>
          <w:szCs w:val="24"/>
          <w:shd w:val="clear" w:color="auto" w:fill="FFFFFF"/>
        </w:rPr>
        <w:t>. Aspen Publishers.</w:t>
      </w:r>
    </w:p>
    <w:p w:rsidR="00203E77" w:rsidRPr="00B83AEF" w:rsidRDefault="00203E77" w:rsidP="00405A2E">
      <w:pPr>
        <w:spacing w:line="480" w:lineRule="auto"/>
        <w:ind w:left="720" w:hanging="720"/>
        <w:rPr>
          <w:rFonts w:ascii="Times New Roman" w:hAnsi="Times New Roman" w:cs="Times New Roman"/>
          <w:sz w:val="24"/>
          <w:szCs w:val="24"/>
        </w:rPr>
      </w:pPr>
      <w:r w:rsidRPr="00B83AEF">
        <w:rPr>
          <w:rFonts w:ascii="Times New Roman" w:hAnsi="Times New Roman" w:cs="Times New Roman"/>
          <w:sz w:val="24"/>
          <w:szCs w:val="24"/>
        </w:rPr>
        <w:t>Moore, R., Murray, M., Farrell, M., &amp;amp;amp; Youm, K. H. (2017). Media Law and Ethics. Rutledge.</w:t>
      </w:r>
    </w:p>
    <w:p w:rsidR="00203E77" w:rsidRPr="00B83AEF" w:rsidRDefault="00203E77" w:rsidP="00405A2E">
      <w:pPr>
        <w:spacing w:line="480" w:lineRule="auto"/>
        <w:ind w:left="720" w:hanging="720"/>
        <w:rPr>
          <w:rFonts w:ascii="Times New Roman" w:hAnsi="Times New Roman" w:cs="Times New Roman"/>
          <w:sz w:val="24"/>
          <w:szCs w:val="24"/>
          <w:shd w:val="clear" w:color="auto" w:fill="FFFFFF"/>
        </w:rPr>
      </w:pPr>
      <w:r w:rsidRPr="00B83AEF">
        <w:rPr>
          <w:rFonts w:ascii="Times New Roman" w:hAnsi="Times New Roman" w:cs="Times New Roman"/>
          <w:sz w:val="24"/>
          <w:szCs w:val="24"/>
          <w:shd w:val="clear" w:color="auto" w:fill="FFFFFF"/>
        </w:rPr>
        <w:t>Rognstad, O. A. (2018). </w:t>
      </w:r>
      <w:r w:rsidRPr="00B83AEF">
        <w:rPr>
          <w:rFonts w:ascii="Times New Roman" w:hAnsi="Times New Roman" w:cs="Times New Roman"/>
          <w:i/>
          <w:iCs/>
          <w:sz w:val="24"/>
          <w:szCs w:val="24"/>
          <w:shd w:val="clear" w:color="auto" w:fill="FFFFFF"/>
        </w:rPr>
        <w:t>Property aspects of intellectual property</w:t>
      </w:r>
      <w:r w:rsidRPr="00B83AEF">
        <w:rPr>
          <w:rFonts w:ascii="Times New Roman" w:hAnsi="Times New Roman" w:cs="Times New Roman"/>
          <w:sz w:val="24"/>
          <w:szCs w:val="24"/>
          <w:shd w:val="clear" w:color="auto" w:fill="FFFFFF"/>
        </w:rPr>
        <w:t> (Vol. 46). Cambridge University Press.</w:t>
      </w:r>
    </w:p>
    <w:p w:rsidR="00203E77" w:rsidRPr="00B83AEF" w:rsidRDefault="00203E77" w:rsidP="00405A2E">
      <w:pPr>
        <w:spacing w:line="480" w:lineRule="auto"/>
        <w:ind w:left="720" w:hanging="720"/>
        <w:rPr>
          <w:rFonts w:ascii="Times New Roman" w:hAnsi="Times New Roman" w:cs="Times New Roman"/>
          <w:sz w:val="24"/>
          <w:szCs w:val="24"/>
          <w:shd w:val="clear" w:color="auto" w:fill="FFFFFF"/>
        </w:rPr>
      </w:pPr>
      <w:r w:rsidRPr="00B83AEF">
        <w:rPr>
          <w:rFonts w:ascii="Times New Roman" w:hAnsi="Times New Roman" w:cs="Times New Roman"/>
          <w:sz w:val="24"/>
          <w:szCs w:val="24"/>
          <w:shd w:val="clear" w:color="auto" w:fill="FFFFFF"/>
        </w:rPr>
        <w:t>Yu, P. K. (2016). The investment-related aspects of intellectual property rights. </w:t>
      </w:r>
      <w:r w:rsidRPr="00B83AEF">
        <w:rPr>
          <w:rFonts w:ascii="Times New Roman" w:hAnsi="Times New Roman" w:cs="Times New Roman"/>
          <w:i/>
          <w:iCs/>
          <w:sz w:val="24"/>
          <w:szCs w:val="24"/>
          <w:shd w:val="clear" w:color="auto" w:fill="FFFFFF"/>
        </w:rPr>
        <w:t>Am. UL Rev.</w:t>
      </w:r>
      <w:r w:rsidRPr="00B83AEF">
        <w:rPr>
          <w:rFonts w:ascii="Times New Roman" w:hAnsi="Times New Roman" w:cs="Times New Roman"/>
          <w:sz w:val="24"/>
          <w:szCs w:val="24"/>
          <w:shd w:val="clear" w:color="auto" w:fill="FFFFFF"/>
        </w:rPr>
        <w:t>, </w:t>
      </w:r>
      <w:r w:rsidRPr="00B83AEF">
        <w:rPr>
          <w:rFonts w:ascii="Times New Roman" w:hAnsi="Times New Roman" w:cs="Times New Roman"/>
          <w:i/>
          <w:iCs/>
          <w:sz w:val="24"/>
          <w:szCs w:val="24"/>
          <w:shd w:val="clear" w:color="auto" w:fill="FFFFFF"/>
        </w:rPr>
        <w:t>66</w:t>
      </w:r>
      <w:r w:rsidRPr="00B83AEF">
        <w:rPr>
          <w:rFonts w:ascii="Times New Roman" w:hAnsi="Times New Roman" w:cs="Times New Roman"/>
          <w:sz w:val="24"/>
          <w:szCs w:val="24"/>
          <w:shd w:val="clear" w:color="auto" w:fill="FFFFFF"/>
        </w:rPr>
        <w:t>, 829.</w:t>
      </w:r>
    </w:p>
    <w:sectPr w:rsidR="00203E77" w:rsidRPr="00B83AEF" w:rsidSect="00DD77A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708CF" w:rsidRDefault="004708CF" w:rsidP="00DD77AE">
      <w:pPr>
        <w:spacing w:after="0" w:line="240" w:lineRule="auto"/>
      </w:pPr>
      <w:r>
        <w:separator/>
      </w:r>
    </w:p>
  </w:endnote>
  <w:endnote w:type="continuationSeparator" w:id="1">
    <w:p w:rsidR="004708CF" w:rsidRDefault="004708CF" w:rsidP="00DD77A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708CF" w:rsidRDefault="004708CF" w:rsidP="00DD77AE">
      <w:pPr>
        <w:spacing w:after="0" w:line="240" w:lineRule="auto"/>
      </w:pPr>
      <w:r>
        <w:separator/>
      </w:r>
    </w:p>
  </w:footnote>
  <w:footnote w:type="continuationSeparator" w:id="1">
    <w:p w:rsidR="004708CF" w:rsidRDefault="004708CF" w:rsidP="00DD77A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11B" w:rsidRPr="00203E77" w:rsidRDefault="008F511B">
    <w:pPr>
      <w:pStyle w:val="Header"/>
      <w:rPr>
        <w:rFonts w:ascii="Times New Roman" w:hAnsi="Times New Roman" w:cs="Times New Roman"/>
        <w:sz w:val="24"/>
        <w:szCs w:val="24"/>
      </w:rPr>
    </w:pPr>
    <w:r w:rsidRPr="00203E77">
      <w:rPr>
        <w:rFonts w:ascii="Times New Roman" w:hAnsi="Times New Roman" w:cs="Times New Roman"/>
        <w:sz w:val="24"/>
        <w:szCs w:val="24"/>
      </w:rPr>
      <w:t>IMPORTANT ASPECTS OF INTELLECTUAL PROPERTY RIGHTS</w:t>
    </w:r>
    <w:r w:rsidRPr="00203E77">
      <w:rPr>
        <w:rFonts w:ascii="Times New Roman" w:hAnsi="Times New Roman" w:cs="Times New Roman"/>
        <w:sz w:val="24"/>
        <w:szCs w:val="24"/>
      </w:rPr>
      <w:tab/>
    </w:r>
    <w:sdt>
      <w:sdtPr>
        <w:rPr>
          <w:rFonts w:ascii="Times New Roman" w:hAnsi="Times New Roman" w:cs="Times New Roman"/>
          <w:sz w:val="24"/>
          <w:szCs w:val="24"/>
        </w:rPr>
        <w:id w:val="159908573"/>
        <w:docPartObj>
          <w:docPartGallery w:val="Page Numbers (Top of Page)"/>
          <w:docPartUnique/>
        </w:docPartObj>
      </w:sdtPr>
      <w:sdtEndPr>
        <w:rPr>
          <w:noProof/>
        </w:rPr>
      </w:sdtEndPr>
      <w:sdtContent>
        <w:r w:rsidR="00980A9D" w:rsidRPr="00203E77">
          <w:rPr>
            <w:rFonts w:ascii="Times New Roman" w:hAnsi="Times New Roman" w:cs="Times New Roman"/>
            <w:sz w:val="24"/>
            <w:szCs w:val="24"/>
          </w:rPr>
          <w:fldChar w:fldCharType="begin"/>
        </w:r>
        <w:r w:rsidRPr="00203E77">
          <w:rPr>
            <w:rFonts w:ascii="Times New Roman" w:hAnsi="Times New Roman" w:cs="Times New Roman"/>
            <w:sz w:val="24"/>
            <w:szCs w:val="24"/>
          </w:rPr>
          <w:instrText xml:space="preserve"> PAGE   \* MERGEFORMAT </w:instrText>
        </w:r>
        <w:r w:rsidR="00980A9D" w:rsidRPr="00203E77">
          <w:rPr>
            <w:rFonts w:ascii="Times New Roman" w:hAnsi="Times New Roman" w:cs="Times New Roman"/>
            <w:sz w:val="24"/>
            <w:szCs w:val="24"/>
          </w:rPr>
          <w:fldChar w:fldCharType="separate"/>
        </w:r>
        <w:r w:rsidR="00A17BA0">
          <w:rPr>
            <w:rFonts w:ascii="Times New Roman" w:hAnsi="Times New Roman" w:cs="Times New Roman"/>
            <w:noProof/>
            <w:sz w:val="24"/>
            <w:szCs w:val="24"/>
          </w:rPr>
          <w:t>2</w:t>
        </w:r>
        <w:r w:rsidR="00980A9D" w:rsidRPr="00203E77">
          <w:rPr>
            <w:rFonts w:ascii="Times New Roman" w:hAnsi="Times New Roman" w:cs="Times New Roman"/>
            <w:noProof/>
            <w:sz w:val="24"/>
            <w:szCs w:val="24"/>
          </w:rPr>
          <w:fldChar w:fldCharType="end"/>
        </w:r>
      </w:sdtContent>
    </w:sdt>
  </w:p>
  <w:p w:rsidR="00DD77AE" w:rsidRPr="00203E77" w:rsidRDefault="00DD77AE">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7AE" w:rsidRPr="00DD77AE" w:rsidRDefault="00DD77AE" w:rsidP="00DD77AE">
    <w:pPr>
      <w:rPr>
        <w:rFonts w:ascii="Times New Roman" w:hAnsi="Times New Roman" w:cs="Times New Roman"/>
        <w:sz w:val="24"/>
        <w:szCs w:val="24"/>
      </w:rPr>
    </w:pPr>
    <w:r w:rsidRPr="00DD77AE">
      <w:rPr>
        <w:rFonts w:ascii="Times New Roman" w:hAnsi="Times New Roman" w:cs="Times New Roman"/>
        <w:sz w:val="24"/>
        <w:szCs w:val="24"/>
      </w:rPr>
      <w:t>Running head: IMPORTANT ASPECTS OF INTELLECTUAL PROPERTY RIGHTS</w:t>
    </w:r>
    <w:r w:rsidRPr="00DD77AE">
      <w:rPr>
        <w:rFonts w:ascii="Times New Roman" w:hAnsi="Times New Roman" w:cs="Times New Roman"/>
        <w:sz w:val="24"/>
        <w:szCs w:val="24"/>
      </w:rPr>
      <w:tab/>
    </w:r>
    <w:sdt>
      <w:sdtPr>
        <w:rPr>
          <w:rFonts w:ascii="Times New Roman" w:hAnsi="Times New Roman" w:cs="Times New Roman"/>
          <w:sz w:val="24"/>
          <w:szCs w:val="24"/>
        </w:rPr>
        <w:id w:val="-1516771367"/>
        <w:docPartObj>
          <w:docPartGallery w:val="Page Numbers (Top of Page)"/>
          <w:docPartUnique/>
        </w:docPartObj>
      </w:sdtPr>
      <w:sdtEndPr>
        <w:rPr>
          <w:noProof/>
        </w:rPr>
      </w:sdtEndPr>
      <w:sdtContent>
        <w:r w:rsidR="00980A9D" w:rsidRPr="00DD77AE">
          <w:rPr>
            <w:rFonts w:ascii="Times New Roman" w:hAnsi="Times New Roman" w:cs="Times New Roman"/>
            <w:sz w:val="24"/>
            <w:szCs w:val="24"/>
          </w:rPr>
          <w:fldChar w:fldCharType="begin"/>
        </w:r>
        <w:r w:rsidRPr="00DD77AE">
          <w:rPr>
            <w:rFonts w:ascii="Times New Roman" w:hAnsi="Times New Roman" w:cs="Times New Roman"/>
            <w:sz w:val="24"/>
            <w:szCs w:val="24"/>
          </w:rPr>
          <w:instrText xml:space="preserve"> PAGE   \* MERGEFORMAT </w:instrText>
        </w:r>
        <w:r w:rsidR="00980A9D" w:rsidRPr="00DD77AE">
          <w:rPr>
            <w:rFonts w:ascii="Times New Roman" w:hAnsi="Times New Roman" w:cs="Times New Roman"/>
            <w:sz w:val="24"/>
            <w:szCs w:val="24"/>
          </w:rPr>
          <w:fldChar w:fldCharType="separate"/>
        </w:r>
        <w:r w:rsidR="00A17BA0">
          <w:rPr>
            <w:rFonts w:ascii="Times New Roman" w:hAnsi="Times New Roman" w:cs="Times New Roman"/>
            <w:noProof/>
            <w:sz w:val="24"/>
            <w:szCs w:val="24"/>
          </w:rPr>
          <w:t>1</w:t>
        </w:r>
        <w:r w:rsidR="00980A9D" w:rsidRPr="00DD77AE">
          <w:rPr>
            <w:rFonts w:ascii="Times New Roman" w:hAnsi="Times New Roman" w:cs="Times New Roman"/>
            <w:noProof/>
            <w:sz w:val="24"/>
            <w:szCs w:val="24"/>
          </w:rPr>
          <w:fldChar w:fldCharType="end"/>
        </w:r>
      </w:sdtContent>
    </w:sdt>
  </w:p>
  <w:p w:rsidR="00DD77AE" w:rsidRPr="00DD77AE" w:rsidRDefault="00DD77AE">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11266"/>
  </w:hdrShapeDefaults>
  <w:footnotePr>
    <w:footnote w:id="0"/>
    <w:footnote w:id="1"/>
  </w:footnotePr>
  <w:endnotePr>
    <w:endnote w:id="0"/>
    <w:endnote w:id="1"/>
  </w:endnotePr>
  <w:compat/>
  <w:rsids>
    <w:rsidRoot w:val="00C12135"/>
    <w:rsid w:val="00094DF1"/>
    <w:rsid w:val="000C7020"/>
    <w:rsid w:val="00195E92"/>
    <w:rsid w:val="001C4E5D"/>
    <w:rsid w:val="00203E77"/>
    <w:rsid w:val="002A5C3A"/>
    <w:rsid w:val="002E075B"/>
    <w:rsid w:val="00311113"/>
    <w:rsid w:val="0032015F"/>
    <w:rsid w:val="0032166B"/>
    <w:rsid w:val="00385519"/>
    <w:rsid w:val="003E4A4C"/>
    <w:rsid w:val="00405A2E"/>
    <w:rsid w:val="004708CF"/>
    <w:rsid w:val="00487765"/>
    <w:rsid w:val="004D4322"/>
    <w:rsid w:val="00621213"/>
    <w:rsid w:val="00630B01"/>
    <w:rsid w:val="0069336E"/>
    <w:rsid w:val="00784A91"/>
    <w:rsid w:val="00824476"/>
    <w:rsid w:val="0084104F"/>
    <w:rsid w:val="00870C72"/>
    <w:rsid w:val="00894B76"/>
    <w:rsid w:val="008A4B95"/>
    <w:rsid w:val="008C28BD"/>
    <w:rsid w:val="008F511B"/>
    <w:rsid w:val="00915349"/>
    <w:rsid w:val="00966343"/>
    <w:rsid w:val="00980A9D"/>
    <w:rsid w:val="00A122C8"/>
    <w:rsid w:val="00A17BA0"/>
    <w:rsid w:val="00A20832"/>
    <w:rsid w:val="00A623F6"/>
    <w:rsid w:val="00A74F66"/>
    <w:rsid w:val="00AC6504"/>
    <w:rsid w:val="00B00AAA"/>
    <w:rsid w:val="00B42D65"/>
    <w:rsid w:val="00B83AEF"/>
    <w:rsid w:val="00BF4BA0"/>
    <w:rsid w:val="00C12135"/>
    <w:rsid w:val="00CB38AF"/>
    <w:rsid w:val="00DA6159"/>
    <w:rsid w:val="00DD77AE"/>
    <w:rsid w:val="00E44B2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0B0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20832"/>
    <w:rPr>
      <w:color w:val="0000FF"/>
      <w:u w:val="single"/>
    </w:rPr>
  </w:style>
  <w:style w:type="paragraph" w:styleId="Header">
    <w:name w:val="header"/>
    <w:basedOn w:val="Normal"/>
    <w:link w:val="HeaderChar"/>
    <w:uiPriority w:val="99"/>
    <w:unhideWhenUsed/>
    <w:rsid w:val="00DD77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77AE"/>
  </w:style>
  <w:style w:type="paragraph" w:styleId="Footer">
    <w:name w:val="footer"/>
    <w:basedOn w:val="Normal"/>
    <w:link w:val="FooterChar"/>
    <w:uiPriority w:val="99"/>
    <w:unhideWhenUsed/>
    <w:rsid w:val="00DD77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77AE"/>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1108</Words>
  <Characters>6318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7412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Ryan Peace</dc:creator>
  <cp:lastModifiedBy>ADM</cp:lastModifiedBy>
  <cp:revision>2</cp:revision>
  <dcterms:created xsi:type="dcterms:W3CDTF">2020-05-05T10:34:00Z</dcterms:created>
  <dcterms:modified xsi:type="dcterms:W3CDTF">2020-05-05T10:34:00Z</dcterms:modified>
</cp:coreProperties>
</file>